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056" w:rsidRDefault="00033056" w:rsidP="00033056">
      <w:pPr>
        <w:spacing w:after="40"/>
        <w:jc w:val="both"/>
        <w:rPr>
          <w:b/>
          <w:sz w:val="22"/>
          <w:szCs w:val="22"/>
          <w:lang w:val="sr-Cyrl-RS"/>
        </w:rPr>
      </w:pPr>
    </w:p>
    <w:p w:rsidR="00A5089E" w:rsidRDefault="00A5089E" w:rsidP="00A5089E">
      <w:pPr>
        <w:jc w:val="both"/>
      </w:pPr>
      <w:proofErr w:type="spellStart"/>
      <w:r>
        <w:rPr>
          <w:b/>
          <w:lang w:val="en-US"/>
        </w:rPr>
        <w:t>Табела</w:t>
      </w:r>
      <w:proofErr w:type="spellEnd"/>
      <w:r>
        <w:rPr>
          <w:b/>
          <w:lang w:val="en-US"/>
        </w:rPr>
        <w:t xml:space="preserve"> 4.3.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Просечно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трајање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студија</w:t>
      </w:r>
      <w:proofErr w:type="spellEnd"/>
      <w:r>
        <w:rPr>
          <w:lang w:val="en-US"/>
        </w:rPr>
        <w:t xml:space="preserve"> у </w:t>
      </w:r>
      <w:proofErr w:type="spellStart"/>
      <w:r>
        <w:rPr>
          <w:lang w:val="en-US"/>
        </w:rPr>
        <w:t>претходне</w:t>
      </w:r>
      <w:proofErr w:type="spellEnd"/>
      <w:r>
        <w:rPr>
          <w:lang w:val="en-US"/>
        </w:rPr>
        <w:t xml:space="preserve"> 3 </w:t>
      </w:r>
      <w:proofErr w:type="spellStart"/>
      <w:r>
        <w:rPr>
          <w:lang w:val="en-US"/>
        </w:rPr>
        <w:t>школске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године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Овај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податак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добија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тако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што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студенте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који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дипломирали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краја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школске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године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до</w:t>
      </w:r>
      <w:proofErr w:type="spellEnd"/>
      <w:r>
        <w:rPr>
          <w:lang w:val="en-US"/>
        </w:rPr>
        <w:t xml:space="preserve"> 30.09.) </w:t>
      </w:r>
      <w:proofErr w:type="spellStart"/>
      <w:r>
        <w:rPr>
          <w:lang w:val="en-US"/>
        </w:rPr>
        <w:t>израчуна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просечно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трајање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студирања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Податке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показати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посебно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сваки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ниво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студија</w:t>
      </w:r>
      <w:proofErr w:type="spellEnd"/>
      <w:r>
        <w:rPr>
          <w:lang w:val="en-US"/>
        </w:rPr>
        <w:t>.</w:t>
      </w:r>
    </w:p>
    <w:p w:rsidR="00A5089E" w:rsidRDefault="00A5089E" w:rsidP="00A5089E">
      <w:pPr>
        <w:jc w:val="both"/>
        <w:rPr>
          <w:lang w:val="en-U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519"/>
        <w:gridCol w:w="1283"/>
        <w:gridCol w:w="1281"/>
        <w:gridCol w:w="12"/>
        <w:gridCol w:w="1264"/>
        <w:gridCol w:w="1281"/>
        <w:gridCol w:w="1272"/>
        <w:gridCol w:w="1287"/>
      </w:tblGrid>
      <w:tr w:rsidR="00A5089E" w:rsidTr="00231103">
        <w:trPr>
          <w:trHeight w:val="360"/>
          <w:jc w:val="center"/>
        </w:trPr>
        <w:tc>
          <w:tcPr>
            <w:tcW w:w="1519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89E" w:rsidRDefault="00A5089E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*Ниво</w:t>
            </w:r>
          </w:p>
          <w:p w:rsidR="00A5089E" w:rsidRDefault="00A5089E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5089E" w:rsidRDefault="00231103" w:rsidP="00F554E7">
            <w:pPr>
              <w:jc w:val="center"/>
            </w:pPr>
            <w:r>
              <w:rPr>
                <w:rFonts w:eastAsia="MS Mincho"/>
                <w:lang w:val="sr-Cyrl-CS"/>
              </w:rPr>
              <w:t>2016/17</w:t>
            </w:r>
          </w:p>
        </w:tc>
        <w:tc>
          <w:tcPr>
            <w:tcW w:w="2557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5089E" w:rsidRDefault="00231103" w:rsidP="00F554E7">
            <w:pPr>
              <w:jc w:val="center"/>
            </w:pPr>
            <w:r>
              <w:rPr>
                <w:rFonts w:eastAsia="MS Mincho"/>
                <w:lang w:val="sr-Cyrl-CS"/>
              </w:rPr>
              <w:t>2017/18</w:t>
            </w:r>
          </w:p>
        </w:tc>
        <w:tc>
          <w:tcPr>
            <w:tcW w:w="2559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A5089E" w:rsidRDefault="00231103" w:rsidP="00F554E7">
            <w:pPr>
              <w:jc w:val="center"/>
            </w:pPr>
            <w:r>
              <w:rPr>
                <w:rFonts w:eastAsia="MS Mincho"/>
                <w:lang w:val="sr-Cyrl-CS"/>
              </w:rPr>
              <w:t>2018/19</w:t>
            </w:r>
          </w:p>
        </w:tc>
      </w:tr>
      <w:tr w:rsidR="00A5089E" w:rsidTr="00231103">
        <w:trPr>
          <w:trHeight w:val="438"/>
          <w:jc w:val="center"/>
        </w:trPr>
        <w:tc>
          <w:tcPr>
            <w:tcW w:w="1519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89E" w:rsidRDefault="00A5089E" w:rsidP="00F554E7">
            <w:pPr>
              <w:snapToGrid w:val="0"/>
              <w:spacing w:before="40" w:after="40"/>
              <w:jc w:val="center"/>
              <w:rPr>
                <w:rFonts w:eastAsia="MS Mincho"/>
                <w:lang w:val="sr-Cyrl-CS"/>
              </w:rPr>
            </w:pPr>
          </w:p>
        </w:tc>
        <w:tc>
          <w:tcPr>
            <w:tcW w:w="128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5089E" w:rsidRDefault="00A5089E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Број</w:t>
            </w:r>
          </w:p>
          <w:p w:rsidR="00A5089E" w:rsidRDefault="00A5089E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дипломи-</w:t>
            </w:r>
          </w:p>
          <w:p w:rsidR="00A5089E" w:rsidRDefault="00A5089E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5089E" w:rsidRDefault="00A5089E" w:rsidP="00F554E7">
            <w:pPr>
              <w:spacing w:before="40" w:after="40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Просечно трајање студија</w:t>
            </w:r>
          </w:p>
          <w:p w:rsidR="00A42555" w:rsidRDefault="00A42555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(месеци)</w:t>
            </w:r>
          </w:p>
        </w:tc>
        <w:tc>
          <w:tcPr>
            <w:tcW w:w="1276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5089E" w:rsidRDefault="00A5089E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Број</w:t>
            </w:r>
          </w:p>
          <w:p w:rsidR="00A5089E" w:rsidRDefault="00A5089E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дипломи-</w:t>
            </w:r>
          </w:p>
          <w:p w:rsidR="00A5089E" w:rsidRDefault="00A5089E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5089E" w:rsidRDefault="00A5089E" w:rsidP="00F554E7">
            <w:pPr>
              <w:spacing w:before="40" w:after="40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Просечно трајање студија</w:t>
            </w:r>
          </w:p>
          <w:p w:rsidR="00A42555" w:rsidRDefault="00A42555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(месеци)</w:t>
            </w:r>
          </w:p>
        </w:tc>
        <w:tc>
          <w:tcPr>
            <w:tcW w:w="127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5089E" w:rsidRDefault="00A5089E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Број</w:t>
            </w:r>
          </w:p>
          <w:p w:rsidR="00A5089E" w:rsidRDefault="00A5089E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дипломи-</w:t>
            </w:r>
          </w:p>
          <w:p w:rsidR="00A5089E" w:rsidRDefault="00A5089E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раних</w:t>
            </w:r>
          </w:p>
        </w:tc>
        <w:tc>
          <w:tcPr>
            <w:tcW w:w="128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A5089E" w:rsidRDefault="00A5089E" w:rsidP="00F554E7">
            <w:pPr>
              <w:spacing w:before="40" w:after="40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Просечно трајање студија</w:t>
            </w:r>
          </w:p>
          <w:p w:rsidR="00A42555" w:rsidRDefault="00A42555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(месеци)</w:t>
            </w:r>
          </w:p>
        </w:tc>
      </w:tr>
      <w:tr w:rsidR="00A5089E" w:rsidTr="00A42555">
        <w:trPr>
          <w:trHeight w:val="350"/>
          <w:jc w:val="center"/>
        </w:trPr>
        <w:tc>
          <w:tcPr>
            <w:tcW w:w="151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89E" w:rsidRPr="00231103" w:rsidRDefault="00A5089E" w:rsidP="00F554E7">
            <w:pPr>
              <w:jc w:val="center"/>
              <w:rPr>
                <w:lang w:val="sr-Cyrl-RS"/>
              </w:rPr>
            </w:pPr>
            <w:r>
              <w:rPr>
                <w:rFonts w:eastAsia="MS Mincho"/>
                <w:lang w:val="sr-Cyrl-CS"/>
              </w:rPr>
              <w:t>MAС</w:t>
            </w:r>
            <w:r w:rsidR="00231103">
              <w:rPr>
                <w:rFonts w:eastAsia="MS Mincho"/>
                <w:lang w:val="sr-Latn-RS"/>
              </w:rPr>
              <w:t xml:space="preserve"> – </w:t>
            </w:r>
            <w:r w:rsidR="00231103">
              <w:rPr>
                <w:rFonts w:eastAsia="MS Mincho"/>
                <w:lang w:val="sr-Cyrl-RS"/>
              </w:rPr>
              <w:t>ИМТ једногодишње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89E" w:rsidRDefault="00A42555" w:rsidP="00A42555">
            <w:pPr>
              <w:snapToGrid w:val="0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24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89E" w:rsidRDefault="00A42555" w:rsidP="00A42555">
            <w:pPr>
              <w:snapToGrid w:val="0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23,46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89E" w:rsidRDefault="00A42555" w:rsidP="00A42555">
            <w:pPr>
              <w:snapToGrid w:val="0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32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89E" w:rsidRDefault="00A42555" w:rsidP="00A42555">
            <w:pPr>
              <w:snapToGrid w:val="0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26,16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89E" w:rsidRDefault="00A42555" w:rsidP="00A42555">
            <w:pPr>
              <w:snapToGrid w:val="0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35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A5089E" w:rsidRDefault="00A42555" w:rsidP="00A42555">
            <w:pPr>
              <w:snapToGrid w:val="0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36,31</w:t>
            </w:r>
          </w:p>
        </w:tc>
      </w:tr>
      <w:tr w:rsidR="00A5089E" w:rsidTr="00A42555">
        <w:trPr>
          <w:jc w:val="center"/>
        </w:trPr>
        <w:tc>
          <w:tcPr>
            <w:tcW w:w="151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89E" w:rsidRDefault="00231103" w:rsidP="00231103">
            <w:pPr>
              <w:jc w:val="center"/>
            </w:pPr>
            <w:r>
              <w:rPr>
                <w:rFonts w:eastAsia="MS Mincho"/>
                <w:lang w:val="sr-Cyrl-CS"/>
              </w:rPr>
              <w:t>MAС</w:t>
            </w:r>
            <w:r>
              <w:rPr>
                <w:rFonts w:eastAsia="MS Mincho"/>
                <w:lang w:val="sr-Latn-RS"/>
              </w:rPr>
              <w:t xml:space="preserve"> – </w:t>
            </w:r>
            <w:r>
              <w:rPr>
                <w:rFonts w:eastAsia="MS Mincho"/>
                <w:lang w:val="sr-Cyrl-RS"/>
              </w:rPr>
              <w:t xml:space="preserve">ИМТ </w:t>
            </w:r>
            <w:r>
              <w:rPr>
                <w:rFonts w:eastAsia="MS Mincho"/>
                <w:lang w:val="sr-Cyrl-RS"/>
              </w:rPr>
              <w:t>двогодишње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89E" w:rsidRDefault="00A42555" w:rsidP="00A42555">
            <w:pPr>
              <w:snapToGrid w:val="0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8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89E" w:rsidRDefault="00A42555" w:rsidP="00A42555">
            <w:pPr>
              <w:snapToGrid w:val="0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34,87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89E" w:rsidRDefault="00A42555" w:rsidP="00A42555">
            <w:pPr>
              <w:snapToGrid w:val="0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89E" w:rsidRDefault="00A42555" w:rsidP="00A42555">
            <w:pPr>
              <w:snapToGrid w:val="0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41,71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89E" w:rsidRDefault="00A42555" w:rsidP="00A42555">
            <w:pPr>
              <w:snapToGrid w:val="0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5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A5089E" w:rsidRDefault="00A42555" w:rsidP="00A42555">
            <w:pPr>
              <w:snapToGrid w:val="0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35</w:t>
            </w:r>
          </w:p>
        </w:tc>
      </w:tr>
      <w:tr w:rsidR="00A5089E" w:rsidTr="00A42555">
        <w:trPr>
          <w:jc w:val="center"/>
        </w:trPr>
        <w:tc>
          <w:tcPr>
            <w:tcW w:w="151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89E" w:rsidRDefault="00A5089E" w:rsidP="00F554E7">
            <w:pPr>
              <w:jc w:val="center"/>
            </w:pPr>
            <w:r>
              <w:rPr>
                <w:rFonts w:eastAsia="MS Mincho"/>
                <w:lang w:val="sr-Cyrl-CS"/>
              </w:rPr>
              <w:t>ДС</w:t>
            </w:r>
            <w:r w:rsidR="00231103">
              <w:rPr>
                <w:rFonts w:eastAsia="MS Mincho"/>
                <w:lang w:val="sr-Cyrl-CS"/>
              </w:rPr>
              <w:t xml:space="preserve"> - ИМТ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89E" w:rsidRDefault="00A42555" w:rsidP="00A42555">
            <w:pPr>
              <w:snapToGrid w:val="0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1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89E" w:rsidRDefault="00A42555" w:rsidP="00A42555">
            <w:pPr>
              <w:snapToGrid w:val="0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58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89E" w:rsidRDefault="00A42555" w:rsidP="00A42555">
            <w:pPr>
              <w:snapToGrid w:val="0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89E" w:rsidRDefault="00A42555" w:rsidP="00A42555">
            <w:pPr>
              <w:snapToGrid w:val="0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69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89E" w:rsidRDefault="00A42555" w:rsidP="00A42555">
            <w:pPr>
              <w:snapToGrid w:val="0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A5089E" w:rsidRDefault="00A42555" w:rsidP="00A42555">
            <w:pPr>
              <w:snapToGrid w:val="0"/>
              <w:jc w:val="center"/>
              <w:rPr>
                <w:rFonts w:eastAsia="MS Mincho"/>
                <w:lang w:val="sr-Cyrl-CS"/>
              </w:rPr>
            </w:pPr>
            <w:r>
              <w:rPr>
                <w:rFonts w:eastAsia="MS Mincho"/>
                <w:lang w:val="sr-Cyrl-CS"/>
              </w:rPr>
              <w:t>82</w:t>
            </w:r>
          </w:p>
        </w:tc>
      </w:tr>
      <w:tr w:rsidR="00A5089E" w:rsidTr="00A42555">
        <w:trPr>
          <w:jc w:val="center"/>
        </w:trPr>
        <w:tc>
          <w:tcPr>
            <w:tcW w:w="151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5089E" w:rsidRDefault="00A5089E" w:rsidP="00F554E7">
            <w:pPr>
              <w:jc w:val="center"/>
            </w:pPr>
            <w:r>
              <w:rPr>
                <w:rFonts w:eastAsia="MS Mincho"/>
                <w:lang w:val="sr-Cyrl-CS"/>
              </w:rPr>
              <w:t>Укупно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5089E" w:rsidRPr="00A42555" w:rsidRDefault="00A42555" w:rsidP="00A42555">
            <w:pPr>
              <w:snapToGrid w:val="0"/>
              <w:jc w:val="center"/>
              <w:rPr>
                <w:rFonts w:eastAsia="MS Mincho"/>
                <w:b/>
                <w:lang w:val="sr-Cyrl-CS"/>
              </w:rPr>
            </w:pPr>
            <w:r w:rsidRPr="00A42555">
              <w:rPr>
                <w:rFonts w:eastAsia="MS Mincho"/>
                <w:b/>
                <w:lang w:val="sr-Cyrl-CS"/>
              </w:rPr>
              <w:t>33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5089E" w:rsidRPr="00A42555" w:rsidRDefault="00A5089E" w:rsidP="00A42555">
            <w:pPr>
              <w:snapToGrid w:val="0"/>
              <w:jc w:val="center"/>
              <w:rPr>
                <w:rFonts w:eastAsia="MS Mincho"/>
                <w:b/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5089E" w:rsidRPr="00A42555" w:rsidRDefault="00A42555" w:rsidP="00A42555">
            <w:pPr>
              <w:snapToGrid w:val="0"/>
              <w:jc w:val="center"/>
              <w:rPr>
                <w:rFonts w:eastAsia="MS Mincho"/>
                <w:b/>
                <w:lang w:val="sr-Cyrl-CS"/>
              </w:rPr>
            </w:pPr>
            <w:r w:rsidRPr="00A42555">
              <w:rPr>
                <w:rFonts w:eastAsia="MS Mincho"/>
                <w:b/>
                <w:lang w:val="sr-Cyrl-CS"/>
              </w:rPr>
              <w:t>42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5089E" w:rsidRPr="00A42555" w:rsidRDefault="00A5089E" w:rsidP="00A42555">
            <w:pPr>
              <w:snapToGrid w:val="0"/>
              <w:jc w:val="center"/>
              <w:rPr>
                <w:rFonts w:eastAsia="MS Mincho"/>
                <w:b/>
                <w:lang w:val="sr-Cyrl-CS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5089E" w:rsidRPr="00A42555" w:rsidRDefault="00A42555" w:rsidP="00A42555">
            <w:pPr>
              <w:snapToGrid w:val="0"/>
              <w:jc w:val="center"/>
              <w:rPr>
                <w:rFonts w:eastAsia="MS Mincho"/>
                <w:b/>
                <w:lang w:val="sr-Cyrl-CS"/>
              </w:rPr>
            </w:pPr>
            <w:r w:rsidRPr="00A42555">
              <w:rPr>
                <w:rFonts w:eastAsia="MS Mincho"/>
                <w:b/>
                <w:lang w:val="sr-Cyrl-CS"/>
              </w:rPr>
              <w:t>41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A5089E" w:rsidRDefault="00A5089E" w:rsidP="00A42555">
            <w:pPr>
              <w:snapToGrid w:val="0"/>
              <w:jc w:val="center"/>
              <w:rPr>
                <w:rFonts w:eastAsia="MS Mincho"/>
                <w:lang w:val="sr-Cyrl-CS"/>
              </w:rPr>
            </w:pPr>
          </w:p>
        </w:tc>
      </w:tr>
    </w:tbl>
    <w:p w:rsidR="00A5089E" w:rsidRDefault="00A5089E" w:rsidP="00A5089E">
      <w:pPr>
        <w:jc w:val="both"/>
      </w:pPr>
      <w:r>
        <w:rPr>
          <w:rFonts w:eastAsia="Times New Roman"/>
          <w:lang w:val="en-US"/>
        </w:rPr>
        <w:t xml:space="preserve">   </w:t>
      </w:r>
      <w:r>
        <w:rPr>
          <w:lang w:val="en-US"/>
        </w:rPr>
        <w:t xml:space="preserve">* </w:t>
      </w:r>
      <w:proofErr w:type="spellStart"/>
      <w:proofErr w:type="gramStart"/>
      <w:r>
        <w:rPr>
          <w:lang w:val="en-US"/>
        </w:rPr>
        <w:t>раздвојити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нивое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студија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пољима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нпр</w:t>
      </w:r>
      <w:proofErr w:type="spellEnd"/>
      <w:r>
        <w:rPr>
          <w:lang w:val="en-US"/>
        </w:rPr>
        <w:t>. ОАС – ДХ, ОАС – ТТ</w:t>
      </w:r>
      <w:r>
        <w:t xml:space="preserve">, </w:t>
      </w:r>
      <w:r>
        <w:rPr>
          <w:lang w:val="en-US"/>
        </w:rPr>
        <w:t>OAC</w:t>
      </w:r>
      <w:r>
        <w:t xml:space="preserve"> - ИМТ</w:t>
      </w:r>
      <w:r>
        <w:rPr>
          <w:lang w:val="en-US"/>
        </w:rPr>
        <w:t>)</w:t>
      </w:r>
    </w:p>
    <w:p w:rsidR="0074737A" w:rsidRDefault="0074737A" w:rsidP="00A5089E">
      <w:pPr>
        <w:jc w:val="both"/>
      </w:pPr>
      <w:bookmarkStart w:id="0" w:name="_GoBack"/>
      <w:bookmarkEnd w:id="0"/>
    </w:p>
    <w:sectPr w:rsidR="007473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056"/>
    <w:rsid w:val="00033056"/>
    <w:rsid w:val="000C2F13"/>
    <w:rsid w:val="000D5C90"/>
    <w:rsid w:val="000E010C"/>
    <w:rsid w:val="001E5FE2"/>
    <w:rsid w:val="00231103"/>
    <w:rsid w:val="002B0C20"/>
    <w:rsid w:val="00513790"/>
    <w:rsid w:val="005340A2"/>
    <w:rsid w:val="00702C3C"/>
    <w:rsid w:val="0074737A"/>
    <w:rsid w:val="00A42555"/>
    <w:rsid w:val="00A5089E"/>
    <w:rsid w:val="00A5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C1F59"/>
  <w15:chartTrackingRefBased/>
  <w15:docId w15:val="{EEF9C288-E31C-41D6-B845-EAA65680C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30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2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Hrabovski</dc:creator>
  <cp:keywords/>
  <dc:description/>
  <cp:lastModifiedBy>Nataša Hrabovski</cp:lastModifiedBy>
  <cp:revision>3</cp:revision>
  <dcterms:created xsi:type="dcterms:W3CDTF">2020-10-13T09:44:00Z</dcterms:created>
  <dcterms:modified xsi:type="dcterms:W3CDTF">2020-10-14T13:34:00Z</dcterms:modified>
</cp:coreProperties>
</file>