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Оквирни</w:t>
      </w:r>
      <w:r>
        <w:rPr>
          <w:b/>
          <w:bCs/>
          <w:sz w:val="28"/>
          <w:szCs w:val="28"/>
        </w:rPr>
        <w:t xml:space="preserve"> програм летње школе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W w:w="14579" w:type="dxa"/>
        <w:jc w:val="left"/>
        <w:tblInd w:w="0" w:type="dxa"/>
        <w:tblLayout w:type="fixed"/>
        <w:tblCellMar>
          <w:top w:w="30" w:type="dxa"/>
          <w:left w:w="45" w:type="dxa"/>
          <w:bottom w:w="30" w:type="dxa"/>
          <w:right w:w="45" w:type="dxa"/>
        </w:tblCellMar>
        <w:tblLook w:val="04a0" w:noHBand="0" w:noVBand="1" w:firstColumn="1" w:lastRow="0" w:lastColumn="0" w:firstRow="1"/>
      </w:tblPr>
      <w:tblGrid>
        <w:gridCol w:w="1166"/>
        <w:gridCol w:w="1918"/>
        <w:gridCol w:w="1916"/>
        <w:gridCol w:w="1916"/>
        <w:gridCol w:w="1915"/>
        <w:gridCol w:w="1923"/>
        <w:gridCol w:w="1939"/>
        <w:gridCol w:w="1884"/>
      </w:tblGrid>
      <w:tr>
        <w:trPr/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1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Понедељак</w:t>
              <w:br/>
              <w:t>(10. 7. 2023.)</w:t>
            </w: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Уторак</w:t>
              <w:br/>
              <w:t>(11. 7. 2023.)</w:t>
            </w: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Среда</w:t>
              <w:br/>
              <w:t>(12. 7. 2023.)</w:t>
            </w:r>
          </w:p>
        </w:tc>
        <w:tc>
          <w:tcPr>
            <w:tcW w:w="191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Четвртак</w:t>
              <w:br/>
              <w:t>(13. 7. 2023.)</w:t>
            </w:r>
          </w:p>
        </w:tc>
        <w:tc>
          <w:tcPr>
            <w:tcW w:w="192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Петак</w:t>
              <w:br/>
              <w:t>(14. 7. 2023.)</w:t>
            </w:r>
          </w:p>
        </w:tc>
        <w:tc>
          <w:tcPr>
            <w:tcW w:w="1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Субота</w:t>
              <w:br/>
              <w:t>(15. 7. 2023.)</w:t>
            </w:r>
          </w:p>
        </w:tc>
        <w:tc>
          <w:tcPr>
            <w:tcW w:w="18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Недеља</w:t>
              <w:br/>
              <w:t>(16. 7. 2023.)</w:t>
            </w:r>
          </w:p>
        </w:tc>
      </w:tr>
      <w:tr>
        <w:trPr/>
        <w:tc>
          <w:tcPr>
            <w:tcW w:w="11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09.00 - 10.30</w:t>
            </w:r>
          </w:p>
        </w:tc>
        <w:tc>
          <w:tcPr>
            <w:tcW w:w="191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br/>
            </w:r>
            <w:r>
              <w:rPr>
                <w:rFonts w:cs="Times New Roman" w:ascii="Times New Roman" w:hAnsi="Times New Roman"/>
                <w:sz w:val="16"/>
                <w:szCs w:val="16"/>
                <w:lang w:val="sr-RS"/>
              </w:rPr>
              <w:t xml:space="preserve">Проф. др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Татјана Бугарски</w:t>
              <w:br/>
              <w:t>Кривични поступак и информационе технологије</w:t>
            </w:r>
          </w:p>
        </w:tc>
        <w:tc>
          <w:tcPr>
            <w:tcW w:w="19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sr-RS"/>
              </w:rPr>
              <w:t xml:space="preserve">Доц. др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Марко Марковић</w:t>
              <w:br/>
              <w:t>Увод у правну информатику</w:t>
            </w:r>
          </w:p>
        </w:tc>
        <w:tc>
          <w:tcPr>
            <w:tcW w:w="19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sr-RS"/>
              </w:rPr>
              <w:t>Др Милана Писарић</w:t>
              <w:br/>
              <w:t>Електронски докази</w:t>
            </w:r>
          </w:p>
        </w:tc>
        <w:tc>
          <w:tcPr>
            <w:tcW w:w="191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sr-RS"/>
              </w:rPr>
              <w:t xml:space="preserve">Проф. др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Стеван Гостојић</w:t>
              <w:br/>
              <w:t>Увод у дигиталну форензику</w:t>
            </w:r>
          </w:p>
        </w:tc>
        <w:tc>
          <w:tcPr>
            <w:tcW w:w="1923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Предавање стручњака из праксе</w:t>
            </w:r>
          </w:p>
        </w:tc>
        <w:tc>
          <w:tcPr>
            <w:tcW w:w="193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Увод у студију случаја</w:t>
              <w:br/>
              <w:t>Тимски рад</w:t>
            </w:r>
          </w:p>
        </w:tc>
        <w:tc>
          <w:tcPr>
            <w:tcW w:w="188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Студија случаја - Тимски рад</w:t>
            </w:r>
          </w:p>
        </w:tc>
      </w:tr>
      <w:tr>
        <w:trPr/>
        <w:tc>
          <w:tcPr>
            <w:tcW w:w="11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10.30 - 10.45</w:t>
            </w:r>
          </w:p>
        </w:tc>
        <w:tc>
          <w:tcPr>
            <w:tcW w:w="191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Пауза</w:t>
            </w:r>
          </w:p>
        </w:tc>
        <w:tc>
          <w:tcPr>
            <w:tcW w:w="19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Пауза</w:t>
            </w:r>
          </w:p>
        </w:tc>
        <w:tc>
          <w:tcPr>
            <w:tcW w:w="19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Пауза</w:t>
            </w:r>
          </w:p>
        </w:tc>
        <w:tc>
          <w:tcPr>
            <w:tcW w:w="191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Пауза</w:t>
            </w:r>
          </w:p>
        </w:tc>
        <w:tc>
          <w:tcPr>
            <w:tcW w:w="1923" w:type="dxa"/>
            <w:vMerge w:val="continue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3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Пауза</w:t>
            </w:r>
          </w:p>
        </w:tc>
        <w:tc>
          <w:tcPr>
            <w:tcW w:w="188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Пауза</w:t>
            </w:r>
          </w:p>
        </w:tc>
      </w:tr>
      <w:tr>
        <w:trPr/>
        <w:tc>
          <w:tcPr>
            <w:tcW w:w="11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10.45 - 12.15</w:t>
            </w:r>
          </w:p>
        </w:tc>
        <w:tc>
          <w:tcPr>
            <w:tcW w:w="191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sr-RS"/>
              </w:rPr>
              <w:t xml:space="preserve">Проф. др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Татјана Бугарски</w:t>
              <w:br/>
              <w:t>Online суђење</w:t>
            </w:r>
          </w:p>
        </w:tc>
        <w:tc>
          <w:tcPr>
            <w:tcW w:w="19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sr-RS"/>
              </w:rPr>
              <w:t>Доц. др Марко Марковић</w:t>
              <w:br/>
              <w:t>Правни информациони системи</w:t>
            </w:r>
          </w:p>
        </w:tc>
        <w:tc>
          <w:tcPr>
            <w:tcW w:w="19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sr-RS"/>
              </w:rPr>
              <w:t xml:space="preserve">Др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Милана Писарић</w:t>
              <w:br/>
              <w:t>Размена података и електронских доказа у ЕУ</w:t>
            </w:r>
          </w:p>
        </w:tc>
        <w:tc>
          <w:tcPr>
            <w:tcW w:w="191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sr-RS"/>
              </w:rPr>
              <w:t xml:space="preserve">Проф. др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Стеван Гостојић</w:t>
              <w:br/>
              <w:t>Увод у дигиталну форензику</w:t>
            </w:r>
          </w:p>
        </w:tc>
        <w:tc>
          <w:tcPr>
            <w:tcW w:w="1923" w:type="dxa"/>
            <w:vMerge w:val="continue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3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Студија случаја - Тимски рад</w:t>
            </w:r>
          </w:p>
        </w:tc>
        <w:tc>
          <w:tcPr>
            <w:tcW w:w="188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Студија случаја - Тимски рад</w:t>
            </w:r>
          </w:p>
        </w:tc>
      </w:tr>
      <w:tr>
        <w:trPr/>
        <w:tc>
          <w:tcPr>
            <w:tcW w:w="11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12.15 - 13.00</w:t>
            </w:r>
          </w:p>
        </w:tc>
        <w:tc>
          <w:tcPr>
            <w:tcW w:w="191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Пауза</w:t>
            </w:r>
          </w:p>
        </w:tc>
        <w:tc>
          <w:tcPr>
            <w:tcW w:w="19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Пауза</w:t>
            </w:r>
          </w:p>
        </w:tc>
        <w:tc>
          <w:tcPr>
            <w:tcW w:w="19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Пауза</w:t>
            </w:r>
          </w:p>
        </w:tc>
        <w:tc>
          <w:tcPr>
            <w:tcW w:w="191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Пауза</w:t>
            </w:r>
          </w:p>
        </w:tc>
        <w:tc>
          <w:tcPr>
            <w:tcW w:w="192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Пауза</w:t>
            </w:r>
          </w:p>
        </w:tc>
        <w:tc>
          <w:tcPr>
            <w:tcW w:w="193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Пауза</w:t>
            </w:r>
          </w:p>
        </w:tc>
        <w:tc>
          <w:tcPr>
            <w:tcW w:w="188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Пауза</w:t>
            </w:r>
          </w:p>
        </w:tc>
      </w:tr>
      <w:tr>
        <w:trPr/>
        <w:tc>
          <w:tcPr>
            <w:tcW w:w="11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13.00 - 14.30</w:t>
            </w:r>
          </w:p>
        </w:tc>
        <w:tc>
          <w:tcPr>
            <w:tcW w:w="1918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Проф. др Татјана Бугарски</w:t>
              <w:br/>
              <w:t>Посета Основном суду у Новом Саду (Презентација електронске доставе)</w:t>
            </w:r>
          </w:p>
        </w:tc>
        <w:tc>
          <w:tcPr>
            <w:tcW w:w="19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sr-RS"/>
              </w:rPr>
              <w:t>Доц. др Марко Марковић</w:t>
              <w:br/>
              <w:t>Вештачка интелигенција у праву</w:t>
            </w:r>
          </w:p>
        </w:tc>
        <w:tc>
          <w:tcPr>
            <w:tcW w:w="19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sr-RS"/>
              </w:rPr>
              <w:t xml:space="preserve">Др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Милана Писарић</w:t>
              <w:br/>
              <w:t>Прикупљањ</w:t>
            </w:r>
            <w:r>
              <w:rPr>
                <w:rFonts w:cs="Times New Roman" w:ascii="Times New Roman" w:hAnsi="Times New Roman"/>
                <w:sz w:val="16"/>
                <w:szCs w:val="16"/>
                <w:lang w:val="sr-RS"/>
              </w:rPr>
              <w:t>е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 и размена података - Практични аспекти</w:t>
            </w:r>
          </w:p>
        </w:tc>
        <w:tc>
          <w:tcPr>
            <w:tcW w:w="191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sr-RS"/>
              </w:rPr>
              <w:t xml:space="preserve">Проф. др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Стеван Гостојић</w:t>
              <w:br/>
              <w:t>Демонстрација техни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sz w:val="16"/>
                <w:szCs w:val="16"/>
              </w:rPr>
              <w:t>ка и алата</w:t>
            </w:r>
          </w:p>
        </w:tc>
        <w:tc>
          <w:tcPr>
            <w:tcW w:w="1923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Noto Serif CJK SC" w:cs="Lohit Devanagari"/>
                <w:b w:val="false"/>
                <w:color w:val="000000"/>
                <w:kern w:val="2"/>
                <w:sz w:val="16"/>
                <w:szCs w:val="16"/>
                <w:shd w:fill="auto" w:val="clear"/>
                <w:lang w:val="en-US" w:eastAsia="zh-CN" w:bidi="hi-IN"/>
              </w:rPr>
              <w:t>Презентације ИТ компанија и пројеката</w:t>
            </w:r>
          </w:p>
        </w:tc>
        <w:tc>
          <w:tcPr>
            <w:tcW w:w="193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Студија случаја - Тимски рад</w:t>
            </w:r>
          </w:p>
        </w:tc>
        <w:tc>
          <w:tcPr>
            <w:tcW w:w="188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Студија случаја - Тимски рад</w:t>
            </w:r>
          </w:p>
        </w:tc>
      </w:tr>
      <w:tr>
        <w:trPr/>
        <w:tc>
          <w:tcPr>
            <w:tcW w:w="11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14.30 - 14.45</w:t>
            </w:r>
          </w:p>
        </w:tc>
        <w:tc>
          <w:tcPr>
            <w:tcW w:w="1918" w:type="dxa"/>
            <w:vMerge w:val="continue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19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Пауза</w:t>
            </w:r>
          </w:p>
        </w:tc>
        <w:tc>
          <w:tcPr>
            <w:tcW w:w="19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Пауза</w:t>
            </w:r>
          </w:p>
        </w:tc>
        <w:tc>
          <w:tcPr>
            <w:tcW w:w="191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Пауза</w:t>
            </w:r>
          </w:p>
        </w:tc>
        <w:tc>
          <w:tcPr>
            <w:tcW w:w="1923" w:type="dxa"/>
            <w:vMerge w:val="continue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</w:r>
          </w:p>
        </w:tc>
        <w:tc>
          <w:tcPr>
            <w:tcW w:w="193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Пауза</w:t>
            </w:r>
          </w:p>
        </w:tc>
        <w:tc>
          <w:tcPr>
            <w:tcW w:w="188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Пауза</w:t>
            </w:r>
          </w:p>
        </w:tc>
      </w:tr>
      <w:tr>
        <w:trPr/>
        <w:tc>
          <w:tcPr>
            <w:tcW w:w="11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14.45 - 16.15</w:t>
            </w:r>
          </w:p>
        </w:tc>
        <w:tc>
          <w:tcPr>
            <w:tcW w:w="1918" w:type="dxa"/>
            <w:vMerge w:val="continue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sr-RS"/>
              </w:rPr>
              <w:t>Доц. др Марко Марковић</w:t>
              <w:br/>
              <w:t>Практичан рад</w:t>
            </w:r>
          </w:p>
        </w:tc>
        <w:tc>
          <w:tcPr>
            <w:tcW w:w="19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sr-RS"/>
              </w:rPr>
              <w:t xml:space="preserve">Др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Милана Писарић</w:t>
              <w:br/>
              <w:t>Прикупљањ</w:t>
            </w:r>
            <w:r>
              <w:rPr>
                <w:rFonts w:cs="Times New Roman" w:ascii="Times New Roman" w:hAnsi="Times New Roman"/>
                <w:sz w:val="16"/>
                <w:szCs w:val="16"/>
                <w:lang w:val="sr-RS"/>
              </w:rPr>
              <w:t>е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 и размена података - Практични аспекти</w:t>
            </w:r>
          </w:p>
        </w:tc>
        <w:tc>
          <w:tcPr>
            <w:tcW w:w="191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sr-RS"/>
              </w:rPr>
              <w:t xml:space="preserve">Проф.др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Стеван Гостојић</w:t>
              <w:br/>
              <w:t>Практичан рад</w:t>
            </w:r>
          </w:p>
        </w:tc>
        <w:tc>
          <w:tcPr>
            <w:tcW w:w="1923" w:type="dxa"/>
            <w:vMerge w:val="continue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3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Студија случаја - Тимски рад</w:t>
            </w:r>
          </w:p>
        </w:tc>
        <w:tc>
          <w:tcPr>
            <w:tcW w:w="188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Презентације студија случаја</w:t>
              <w:br/>
              <w:t>Додела сертификата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 w:val="20"/>
          <w:szCs w:val="20"/>
        </w:rPr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Noto Serif CJK SC" w:cs="Lohit Devanagari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TableContents" w:customStyle="1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Application>LibreOffice/7.5.2.2$Linux_X86_64 LibreOffice_project/50$Build-2</Application>
  <AppVersion>15.0000</AppVersion>
  <Pages>1</Pages>
  <Words>242</Words>
  <Characters>1302</Characters>
  <CharactersWithSpaces>1488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2022-05-05T07:44:00Z</dcterms:created>
  <dc:creator>Стеван Гостојић</dc:creator>
  <dc:description/>
  <dc:language>en-US</dc:language>
  <cp:lastModifiedBy>Стеван Гостојић</cp:lastModifiedBy>
  <dcterms:modified xsi:type="dcterms:W3CDTF">2023-05-17T22:09:12Z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